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 w:ascii="方正小标宋简体" w:hAnsi="方正小标宋简体" w:eastAsia="方正小标宋简体" w:cs="方正小标宋简体"/>
          <w:b/>
        </w:rPr>
        <w:t>新建济南至枣庄铁路</w:t>
      </w:r>
      <w:r>
        <w:rPr>
          <w:rFonts w:hint="eastAsia" w:ascii="方正小标宋简体" w:hAnsi="方正小标宋简体" w:eastAsia="方正小标宋简体" w:cs="方正小标宋简体"/>
          <w:b/>
        </w:rPr>
        <w:t>社会稳定风险分析工作</w:t>
      </w:r>
      <w:r>
        <w:rPr>
          <w:rFonts w:hint="eastAsia" w:ascii="方正小标宋简体" w:hAnsi="方正小标宋简体" w:eastAsia="方正小标宋简体" w:cs="方正小标宋简体"/>
          <w:b/>
        </w:rPr>
        <w:t>公示</w:t>
      </w:r>
    </w:p>
    <w:p>
      <w:pPr>
        <w:jc w:val="center"/>
      </w:pP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1.项目</w:t>
      </w:r>
      <w:r>
        <w:rPr>
          <w:sz w:val="24"/>
        </w:rPr>
        <w:t>名称：</w:t>
      </w:r>
      <w:r>
        <w:rPr>
          <w:rFonts w:hint="eastAsia"/>
          <w:sz w:val="24"/>
        </w:rPr>
        <w:t>新建济南至枣庄铁路</w:t>
      </w:r>
      <w:bookmarkStart w:id="0" w:name="_GoBack"/>
      <w:bookmarkEnd w:id="0"/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建设</w:t>
      </w:r>
      <w:r>
        <w:rPr>
          <w:sz w:val="24"/>
        </w:rPr>
        <w:t>意义：</w:t>
      </w:r>
      <w:r>
        <w:rPr>
          <w:rFonts w:hint="eastAsia"/>
          <w:sz w:val="24"/>
        </w:rPr>
        <w:t>新建济南至枣庄铁路是山东省重点建设项目，济枣高铁定位为一条承担沿线城际客流为主，兼顾部分长途通过客流的区域性高速铁路。该项目是山东“四横六纵”高铁网、山东半岛城市群城际铁路网的重要构成；构建山东半岛沟通长三角等地区快速客运通道的重要组成部分，也是一条服务于沿线旅游及居民出行的快速客运通道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3.工程</w:t>
      </w:r>
      <w:r>
        <w:rPr>
          <w:sz w:val="24"/>
        </w:rPr>
        <w:t>概况：</w:t>
      </w:r>
      <w:r>
        <w:rPr>
          <w:rFonts w:hint="eastAsia"/>
          <w:sz w:val="24"/>
        </w:rPr>
        <w:t>济南至枣庄铁路北起济南枢纽，向南经泰安、济宁，止于枣庄市台儿庄区。港沟站至台儿庄站，正线长度</w:t>
      </w:r>
      <w:r>
        <w:rPr>
          <w:sz w:val="24"/>
        </w:rPr>
        <w:t>269.67km，其中新建正线264.42km，利用既有鲁南高铁曲阜东站已建工程5.25km。</w:t>
      </w:r>
      <w:r>
        <w:rPr>
          <w:rFonts w:hint="eastAsia"/>
          <w:sz w:val="24"/>
        </w:rPr>
        <w:t>正线桥梁合计</w:t>
      </w:r>
      <w:r>
        <w:rPr>
          <w:sz w:val="24"/>
        </w:rPr>
        <w:t>76座-182.511km，占线路总长的69.02%；</w:t>
      </w:r>
      <w:r>
        <w:rPr>
          <w:rFonts w:hint="eastAsia"/>
          <w:sz w:val="24"/>
        </w:rPr>
        <w:t>正线合计隧道2</w:t>
      </w:r>
      <w:r>
        <w:rPr>
          <w:sz w:val="24"/>
        </w:rPr>
        <w:t>2座</w:t>
      </w:r>
      <w:r>
        <w:rPr>
          <w:rFonts w:hint="eastAsia"/>
          <w:sz w:val="24"/>
        </w:rPr>
        <w:t>-</w:t>
      </w:r>
      <w:r>
        <w:rPr>
          <w:sz w:val="24"/>
        </w:rPr>
        <w:t>31.172km，占正线线路长度的11.6%；全线桥隧比为</w:t>
      </w:r>
      <w:r>
        <w:rPr>
          <w:rFonts w:hint="eastAsia"/>
          <w:sz w:val="24"/>
        </w:rPr>
        <w:t>8</w:t>
      </w:r>
      <w:r>
        <w:rPr>
          <w:sz w:val="24"/>
        </w:rPr>
        <w:t>0.62%。</w:t>
      </w:r>
      <w:r>
        <w:rPr>
          <w:rFonts w:hint="eastAsia"/>
          <w:sz w:val="24"/>
        </w:rPr>
        <w:t>全线共设济南东、港沟、泰安东、宁阳东、曲阜东、邹城东、滕州东、枣庄南和台儿庄</w:t>
      </w:r>
      <w:r>
        <w:rPr>
          <w:sz w:val="24"/>
        </w:rPr>
        <w:t>9座车站，其中港沟站为济莱铁路在建站，济南东、曲阜东、滕州东为既有站。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.征求公众</w:t>
      </w:r>
      <w:r>
        <w:rPr>
          <w:sz w:val="24"/>
        </w:rPr>
        <w:t>意见</w:t>
      </w:r>
      <w:r>
        <w:rPr>
          <w:rFonts w:hint="eastAsia"/>
          <w:sz w:val="24"/>
        </w:rPr>
        <w:t>的</w:t>
      </w:r>
      <w:r>
        <w:rPr>
          <w:sz w:val="24"/>
        </w:rPr>
        <w:t>主要事项：</w:t>
      </w:r>
      <w:r>
        <w:rPr>
          <w:rFonts w:hint="eastAsia"/>
          <w:sz w:val="24"/>
        </w:rPr>
        <w:t>征求公众</w:t>
      </w:r>
      <w:r>
        <w:rPr>
          <w:sz w:val="24"/>
        </w:rPr>
        <w:t>对项目前期</w:t>
      </w:r>
      <w:r>
        <w:rPr>
          <w:rFonts w:hint="eastAsia"/>
          <w:sz w:val="24"/>
        </w:rPr>
        <w:t>以及</w:t>
      </w:r>
      <w:r>
        <w:rPr>
          <w:sz w:val="24"/>
        </w:rPr>
        <w:t>建设过程中</w:t>
      </w:r>
      <w:r>
        <w:rPr>
          <w:rFonts w:hint="eastAsia"/>
          <w:sz w:val="24"/>
        </w:rPr>
        <w:t>可能</w:t>
      </w:r>
      <w:r>
        <w:rPr>
          <w:sz w:val="24"/>
        </w:rPr>
        <w:t>产生的社会稳定</w:t>
      </w:r>
      <w:r>
        <w:rPr>
          <w:rFonts w:hint="eastAsia"/>
          <w:sz w:val="24"/>
        </w:rPr>
        <w:t>方面</w:t>
      </w:r>
      <w:r>
        <w:rPr>
          <w:sz w:val="24"/>
        </w:rPr>
        <w:t>的意见，</w:t>
      </w:r>
      <w:r>
        <w:rPr>
          <w:rFonts w:hint="eastAsia"/>
          <w:sz w:val="24"/>
        </w:rPr>
        <w:t>公众</w:t>
      </w:r>
      <w:r>
        <w:rPr>
          <w:sz w:val="24"/>
        </w:rPr>
        <w:t>可在此</w:t>
      </w:r>
      <w:r>
        <w:rPr>
          <w:rFonts w:hint="eastAsia"/>
          <w:sz w:val="24"/>
        </w:rPr>
        <w:t>公告</w:t>
      </w:r>
      <w:r>
        <w:rPr>
          <w:sz w:val="24"/>
        </w:rPr>
        <w:t>发布之日</w:t>
      </w:r>
      <w:r>
        <w:rPr>
          <w:rFonts w:hint="eastAsia"/>
          <w:sz w:val="24"/>
        </w:rPr>
        <w:t>起10个</w:t>
      </w:r>
      <w:r>
        <w:rPr>
          <w:sz w:val="24"/>
        </w:rPr>
        <w:t>工作日内</w:t>
      </w:r>
      <w:r>
        <w:rPr>
          <w:rFonts w:hint="eastAsia"/>
          <w:sz w:val="24"/>
        </w:rPr>
        <w:t>通过</w:t>
      </w:r>
      <w:r>
        <w:rPr>
          <w:sz w:val="24"/>
        </w:rPr>
        <w:t>电话、</w:t>
      </w:r>
      <w:r>
        <w:rPr>
          <w:rFonts w:hint="eastAsia"/>
          <w:sz w:val="24"/>
        </w:rPr>
        <w:t>信函</w:t>
      </w:r>
      <w:r>
        <w:rPr>
          <w:sz w:val="24"/>
        </w:rPr>
        <w:t>及电子</w:t>
      </w:r>
      <w:r>
        <w:rPr>
          <w:rFonts w:hint="eastAsia"/>
          <w:sz w:val="24"/>
        </w:rPr>
        <w:t>邮件等</w:t>
      </w:r>
      <w:r>
        <w:rPr>
          <w:sz w:val="24"/>
        </w:rPr>
        <w:t>方式，</w:t>
      </w:r>
      <w:r>
        <w:rPr>
          <w:rFonts w:hint="eastAsia"/>
          <w:sz w:val="24"/>
        </w:rPr>
        <w:t>向</w:t>
      </w:r>
      <w:r>
        <w:rPr>
          <w:sz w:val="24"/>
        </w:rPr>
        <w:t>编制单位</w:t>
      </w:r>
      <w:r>
        <w:rPr>
          <w:rFonts w:hint="eastAsia"/>
          <w:sz w:val="24"/>
        </w:rPr>
        <w:t>提交</w:t>
      </w:r>
      <w:r>
        <w:rPr>
          <w:sz w:val="24"/>
        </w:rPr>
        <w:t>意见</w:t>
      </w:r>
      <w:r>
        <w:rPr>
          <w:rFonts w:hint="eastAsia"/>
          <w:sz w:val="24"/>
        </w:rPr>
        <w:t>。</w:t>
      </w:r>
      <w:r>
        <w:rPr>
          <w:sz w:val="24"/>
        </w:rPr>
        <w:t>发布</w:t>
      </w:r>
      <w:r>
        <w:rPr>
          <w:rFonts w:hint="eastAsia"/>
          <w:sz w:val="24"/>
        </w:rPr>
        <w:t>意见</w:t>
      </w:r>
      <w:r>
        <w:rPr>
          <w:sz w:val="24"/>
        </w:rPr>
        <w:t>的公众</w:t>
      </w:r>
      <w:r>
        <w:rPr>
          <w:rFonts w:hint="eastAsia"/>
          <w:sz w:val="24"/>
        </w:rPr>
        <w:t>请</w:t>
      </w:r>
      <w:r>
        <w:rPr>
          <w:sz w:val="24"/>
        </w:rPr>
        <w:t>注明</w:t>
      </w:r>
      <w:r>
        <w:rPr>
          <w:rFonts w:hint="eastAsia"/>
          <w:sz w:val="24"/>
        </w:rPr>
        <w:t>发表</w:t>
      </w:r>
      <w:r>
        <w:rPr>
          <w:sz w:val="24"/>
        </w:rPr>
        <w:t>日期、</w:t>
      </w:r>
      <w:r>
        <w:rPr>
          <w:rFonts w:hint="eastAsia"/>
          <w:sz w:val="24"/>
        </w:rPr>
        <w:t>真实</w:t>
      </w:r>
      <w:r>
        <w:rPr>
          <w:sz w:val="24"/>
        </w:rPr>
        <w:t>姓名</w:t>
      </w:r>
      <w:r>
        <w:rPr>
          <w:rFonts w:hint="eastAsia"/>
          <w:sz w:val="24"/>
        </w:rPr>
        <w:t>和</w:t>
      </w:r>
      <w:r>
        <w:rPr>
          <w:sz w:val="24"/>
        </w:rPr>
        <w:t>联系方式</w:t>
      </w:r>
      <w:r>
        <w:rPr>
          <w:rFonts w:hint="eastAsia"/>
          <w:sz w:val="24"/>
        </w:rPr>
        <w:t>，</w:t>
      </w:r>
      <w:r>
        <w:rPr>
          <w:sz w:val="24"/>
        </w:rPr>
        <w:t>以便及时反馈。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5.社会稳定风险分析报告编制单位：中铁二院工程集团有限责任公司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联系地址：四川省成都市金牛区通锦路</w:t>
      </w:r>
      <w:r>
        <w:rPr>
          <w:sz w:val="24"/>
        </w:rPr>
        <w:t>3号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联系人：白先生、项女士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6.建设单位：鲁南高速铁路有限公司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联系地址：山东省济南市历下区龙奥西路</w:t>
      </w:r>
      <w:r>
        <w:rPr>
          <w:sz w:val="24"/>
        </w:rPr>
        <w:t>1号银丰财富广场A座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联系人：万先生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7.联系方式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sz w:val="24"/>
        </w:rPr>
        <w:t>028-86446475</w:t>
      </w:r>
    </w:p>
    <w:p>
      <w:pPr>
        <w:spacing w:line="400" w:lineRule="exact"/>
        <w:ind w:firstLine="480" w:firstLineChars="200"/>
        <w:jc w:val="left"/>
      </w:pPr>
      <w:r>
        <w:rPr>
          <w:rFonts w:hint="eastAsia"/>
          <w:sz w:val="24"/>
        </w:rPr>
        <w:t>电子邮箱：</w:t>
      </w:r>
      <w:r>
        <w:rPr>
          <w:sz w:val="24"/>
        </w:rPr>
        <w:t>1663218193@qq.com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EF"/>
    <w:rsid w:val="00045DC0"/>
    <w:rsid w:val="000F04AF"/>
    <w:rsid w:val="00107F0A"/>
    <w:rsid w:val="00125FA1"/>
    <w:rsid w:val="00127F66"/>
    <w:rsid w:val="0021418C"/>
    <w:rsid w:val="002E1529"/>
    <w:rsid w:val="004A14EF"/>
    <w:rsid w:val="004B52F4"/>
    <w:rsid w:val="005C7C80"/>
    <w:rsid w:val="00642FB8"/>
    <w:rsid w:val="007C5C98"/>
    <w:rsid w:val="008D4E61"/>
    <w:rsid w:val="009F445F"/>
    <w:rsid w:val="00AE41D7"/>
    <w:rsid w:val="00C266ED"/>
    <w:rsid w:val="00DF664F"/>
    <w:rsid w:val="00EC33B4"/>
    <w:rsid w:val="00EE7827"/>
    <w:rsid w:val="7D91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627</Characters>
  <Lines>5</Lines>
  <Paragraphs>1</Paragraphs>
  <TotalTime>2</TotalTime>
  <ScaleCrop>false</ScaleCrop>
  <LinksUpToDate>false</LinksUpToDate>
  <CharactersWithSpaces>735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2020-06-18T08:25:00Z</dcterms:created>
  <dc:creator>项 彩娟</dc:creator>
  <cp:lastModifiedBy>Administrator</cp:lastModifiedBy>
  <dcterms:modified xsi:type="dcterms:W3CDTF">2020-07-20T08:48:49Z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